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after="480" w:before="480" w:line="288" w:lineRule="auto"/>
        <w:ind w:left="0"/>
      </w:pPr>
      <w:r>
        <w:rPr>
          <w:b w:val="1"/>
          <w:sz w:val="52"/>
          <w:rFonts w:ascii="Arial" w:hAnsi="Arial" w:eastAsia="等线" w:cs="Arial"/>
        </w:rPr>
        <w:t>2026年临县临泉镇前麻峪小学一年级招生入学工作实施方案</w:t>
      </w:r>
    </w:p>
    <w:p>
      <w:pPr>
        <w:jc w:val="left"/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为切实保障适龄儿童少年接受义务教育的权利，根据临县教育体育局临政教字 [2026] 50 号文件要求，结合我校实际，经校委会研究决定，现将我校 2026 年一年级入学工作安排如下：</w:t>
      </w:r>
    </w:p>
    <w:p>
      <w:pPr>
        <w:pStyle w:val="2"/>
        <w:jc w:val="left"/>
        <w:outlineLvl w:val="1"/>
        <w:spacing w:after="120" w:before="320" w:line="288" w:lineRule="auto"/>
        <w:ind w:left="0"/>
      </w:pPr>
      <w:bookmarkStart w:id="0" w:name="heading_0"/>
      <w:r>
        <w:rPr>
          <w:b w:val="1"/>
          <w:sz w:val="32"/>
          <w:rFonts w:ascii="Arial" w:hAnsi="Arial" w:eastAsia="等线" w:cs="Arial"/>
        </w:rPr>
        <w:t>一、招生对象</w:t>
      </w:r>
      <w:bookmarkEnd w:id="0"/>
    </w:p>
    <w:p>
      <w:pPr>
        <w:jc w:val="left"/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年满六周岁（2020 年 8 月 31 日及之前出生）的适龄儿童。</w:t>
      </w:r>
    </w:p>
    <w:p>
      <w:pPr>
        <w:pStyle w:val="2"/>
        <w:jc w:val="left"/>
        <w:outlineLvl w:val="1"/>
        <w:spacing w:after="120" w:before="320" w:line="288" w:lineRule="auto"/>
        <w:ind w:left="0"/>
      </w:pPr>
      <w:bookmarkStart w:id="1" w:name="heading_1"/>
      <w:r>
        <w:rPr>
          <w:b w:val="1"/>
          <w:sz w:val="32"/>
          <w:rFonts w:ascii="Arial" w:hAnsi="Arial" w:eastAsia="等线" w:cs="Arial"/>
        </w:rPr>
        <w:t>二、招生原则</w:t>
      </w:r>
      <w:bookmarkEnd w:id="1"/>
    </w:p>
    <w:p>
      <w:pPr>
        <w:jc w:val="left"/>
        <w:numPr>
          <w:ilvl w:val="0"/>
          <w:numId w:val="1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遵循 “属地管理、相对就近就便、免试入学” 的原则。</w:t>
      </w:r>
    </w:p>
    <w:p>
      <w:pPr>
        <w:jc w:val="left"/>
        <w:numPr>
          <w:ilvl w:val="0"/>
          <w:numId w:val="2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坚持阳光招生原则。</w:t>
      </w:r>
    </w:p>
    <w:p>
      <w:pPr>
        <w:pStyle w:val="2"/>
        <w:jc w:val="left"/>
        <w:outlineLvl w:val="1"/>
        <w:spacing w:after="120" w:before="320" w:line="288" w:lineRule="auto"/>
        <w:ind w:left="0"/>
      </w:pPr>
      <w:bookmarkStart w:id="2" w:name="heading_2"/>
      <w:r>
        <w:rPr>
          <w:b w:val="1"/>
          <w:sz w:val="32"/>
          <w:rFonts w:ascii="Arial" w:hAnsi="Arial" w:eastAsia="等线" w:cs="Arial"/>
        </w:rPr>
        <w:t>三、招生范围</w:t>
      </w:r>
      <w:bookmarkEnd w:id="2"/>
    </w:p>
    <w:p>
      <w:pPr>
        <w:jc w:val="left"/>
        <w:numPr>
          <w:ilvl w:val="0"/>
          <w:numId w:val="3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本校服务区范围：户籍在临县临泉镇前麻峪村、孟贤村、赵石崖村或居住在临县临泉镇前麻峪村或就近居住的适龄儿童。</w:t>
      </w:r>
    </w:p>
    <w:p>
      <w:pPr>
        <w:jc w:val="left"/>
        <w:numPr>
          <w:ilvl w:val="0"/>
          <w:numId w:val="4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优先录取户籍在服务区适龄儿童和长期居住在服务区的适龄儿童。根据学校剩余学位情况，解决就近租房的适龄儿童和外来务工人员的适龄儿童，额满为止。</w:t>
      </w:r>
    </w:p>
    <w:p>
      <w:pPr>
        <w:pStyle w:val="2"/>
        <w:jc w:val="left"/>
        <w:outlineLvl w:val="1"/>
        <w:spacing w:after="120" w:before="320" w:line="288" w:lineRule="auto"/>
        <w:ind w:left="0"/>
      </w:pPr>
      <w:bookmarkStart w:id="3" w:name="heading_3"/>
      <w:r>
        <w:rPr>
          <w:b w:val="1"/>
          <w:sz w:val="32"/>
          <w:rFonts w:ascii="Arial" w:hAnsi="Arial" w:eastAsia="等线" w:cs="Arial"/>
        </w:rPr>
        <w:t>四、规模规制</w:t>
      </w:r>
      <w:bookmarkEnd w:id="3"/>
    </w:p>
    <w:p>
      <w:pPr>
        <w:jc w:val="left"/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计划招一个班，班级人数不超 45 人。</w:t>
      </w:r>
    </w:p>
    <w:p>
      <w:pPr>
        <w:pStyle w:val="2"/>
        <w:jc w:val="left"/>
        <w:outlineLvl w:val="1"/>
        <w:spacing w:after="120" w:before="320" w:line="288" w:lineRule="auto"/>
        <w:ind w:left="0"/>
      </w:pPr>
      <w:bookmarkStart w:id="4" w:name="heading_4"/>
      <w:r>
        <w:rPr>
          <w:b w:val="1"/>
          <w:sz w:val="32"/>
          <w:rFonts w:ascii="Arial" w:hAnsi="Arial" w:eastAsia="等线" w:cs="Arial"/>
        </w:rPr>
        <w:t>五、报名时间</w:t>
      </w:r>
      <w:bookmarkEnd w:id="4"/>
    </w:p>
    <w:p>
      <w:pPr>
        <w:jc w:val="left"/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8 月 15 日 8：00—8 月 19 日 18：00</w:t>
      </w:r>
    </w:p>
    <w:p>
      <w:pPr>
        <w:pStyle w:val="2"/>
        <w:jc w:val="left"/>
        <w:outlineLvl w:val="1"/>
        <w:spacing w:after="120" w:before="320" w:line="288" w:lineRule="auto"/>
        <w:ind w:left="0"/>
      </w:pPr>
      <w:bookmarkStart w:id="5" w:name="heading_5"/>
      <w:r>
        <w:rPr>
          <w:b w:val="1"/>
          <w:sz w:val="32"/>
          <w:rFonts w:ascii="Arial" w:hAnsi="Arial" w:eastAsia="等线" w:cs="Arial"/>
        </w:rPr>
        <w:t>六、报名方式</w:t>
      </w:r>
      <w:bookmarkEnd w:id="5"/>
    </w:p>
    <w:p>
      <w:pPr>
        <w:jc w:val="left"/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报名路径：招生入学报名工作全部在 “临县义务教育入学信息服务平台”（以下简称 “入学平台”）上进行。报名有电脑端、手机端和服务点三种方式：</w:t>
      </w:r>
    </w:p>
    <w:p>
      <w:pPr>
        <w:jc w:val="left"/>
        <w:numPr>
          <w:ilvl w:val="0"/>
          <w:numId w:val="5"/>
        </w:numPr>
        <w:spacing w:after="120" w:before="120" w:line="288" w:lineRule="auto"/>
        <w:ind w:left="0"/>
      </w:pPr>
      <w:r>
        <w:rPr>
          <w:b w:val="1"/>
          <w:sz w:val="22"/>
          <w:rFonts w:ascii="Arial" w:hAnsi="Arial" w:eastAsia="等线" w:cs="Arial"/>
        </w:rPr>
        <w:t>电脑（PC）端</w:t>
      </w:r>
      <w:r>
        <w:rPr>
          <w:sz w:val="22"/>
          <w:rFonts w:ascii="Arial" w:hAnsi="Arial" w:eastAsia="等线" w:cs="Arial"/>
        </w:rPr>
        <w:t>：登录临县人民政府门户网站（</w:t>
      </w:r>
      <w:hyperlink w:history="0" r:id="rId3">
        <w:r>
          <w:rPr>
            <w:color w:val="3370ff"/>
            <w:sz w:val="22"/>
            <w:rFonts w:ascii="Arial" w:hAnsi="Arial" w:eastAsia="等线" w:cs="Arial"/>
          </w:rPr>
          <w:t>http://www.linxian.gov.cn/</w:t>
        </w:r>
      </w:hyperlink>
      <w:r>
        <w:rPr>
          <w:sz w:val="22"/>
          <w:rFonts w:ascii="Arial" w:hAnsi="Arial" w:eastAsia="等线" w:cs="Arial"/>
        </w:rPr>
        <w:t>），点击进入 “临县义务教育入学信息服务平台”，按界面提示以学生信息实名注册报名。</w:t>
      </w:r>
    </w:p>
    <w:p>
      <w:pPr>
        <w:jc w:val="left"/>
        <w:numPr>
          <w:ilvl w:val="0"/>
          <w:numId w:val="6"/>
        </w:numPr>
        <w:spacing w:after="120" w:before="120" w:line="288" w:lineRule="auto"/>
        <w:ind w:left="0"/>
      </w:pPr>
      <w:r>
        <w:rPr>
          <w:b w:val="1"/>
          <w:sz w:val="22"/>
          <w:rFonts w:ascii="Arial" w:hAnsi="Arial" w:eastAsia="等线" w:cs="Arial"/>
        </w:rPr>
        <w:t>手机端</w:t>
      </w:r>
      <w:r>
        <w:rPr>
          <w:sz w:val="22"/>
          <w:rFonts w:ascii="Arial" w:hAnsi="Arial" w:eastAsia="等线" w:cs="Arial"/>
        </w:rPr>
        <w:t>：扫描二维码进入 “入学平台” 进行报名。</w:t>
      </w:r>
    </w:p>
    <w:p>
      <w:pPr>
        <w:jc w:val="left"/>
        <w:numPr>
          <w:ilvl w:val="0"/>
          <w:numId w:val="7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适龄儿童也可以到</w:t>
      </w:r>
      <w:r>
        <w:rPr>
          <w:b w:val="1"/>
          <w:sz w:val="22"/>
          <w:rFonts w:ascii="Arial" w:hAnsi="Arial" w:eastAsia="等线" w:cs="Arial"/>
        </w:rPr>
        <w:t>临县临泉镇前麻峪小学</w:t>
      </w:r>
      <w:r>
        <w:rPr>
          <w:sz w:val="22"/>
          <w:rFonts w:ascii="Arial" w:hAnsi="Arial" w:eastAsia="等线" w:cs="Arial"/>
        </w:rPr>
        <w:t>报名。家长须持相关证件（儿童出生医学证明，儿童、父母的户口簿原件和复印件，接种证复印件各一份），带手机，直接到学校教导处报名。</w:t>
      </w:r>
    </w:p>
    <w:p>
      <w:pPr>
        <w:jc w:val="left"/>
        <w:numPr>
          <w:ilvl w:val="0"/>
          <w:numId w:val="8"/>
        </w:numPr>
        <w:spacing w:after="120" w:before="120" w:line="288" w:lineRule="auto"/>
        <w:ind w:left="0"/>
      </w:pPr>
      <w:r>
        <w:rPr>
          <w:b w:val="1"/>
          <w:sz w:val="22"/>
          <w:rFonts w:ascii="Arial" w:hAnsi="Arial" w:eastAsia="等线" w:cs="Arial"/>
        </w:rPr>
        <w:t>实名注册</w:t>
      </w:r>
      <w:r>
        <w:rPr>
          <w:sz w:val="22"/>
          <w:rFonts w:ascii="Arial" w:hAnsi="Arial" w:eastAsia="等线" w:cs="Arial"/>
        </w:rPr>
        <w:t>：在 “入学平台” 以学生信息实名注册。</w:t>
      </w:r>
    </w:p>
    <w:p>
      <w:pPr>
        <w:jc w:val="left"/>
        <w:numPr>
          <w:ilvl w:val="0"/>
          <w:numId w:val="9"/>
        </w:numPr>
        <w:spacing w:after="120" w:before="120" w:line="288" w:lineRule="auto"/>
        <w:ind w:left="0"/>
      </w:pPr>
      <w:r>
        <w:rPr>
          <w:b w:val="1"/>
          <w:sz w:val="22"/>
          <w:rFonts w:ascii="Arial" w:hAnsi="Arial" w:eastAsia="等线" w:cs="Arial"/>
        </w:rPr>
        <w:t>填报志愿</w:t>
      </w:r>
      <w:r>
        <w:rPr>
          <w:sz w:val="22"/>
          <w:rFonts w:ascii="Arial" w:hAnsi="Arial" w:eastAsia="等线" w:cs="Arial"/>
        </w:rPr>
        <w:t>：注册成功后，依据 “入学平台” 提示，家长可直接选择 \</w:t>
      </w:r>
      <w:r>
        <w:rPr>
          <w:i w:val="1"/>
          <w:sz w:val="22"/>
          <w:rFonts w:ascii="Arial" w:hAnsi="Arial" w:eastAsia="等线" w:cs="Arial"/>
        </w:rPr>
        <w:t>\</w:t>
      </w:r>
      <w:r>
        <w:rPr>
          <w:sz w:val="22"/>
          <w:rFonts w:ascii="Arial" w:hAnsi="Arial" w:eastAsia="等线" w:cs="Arial"/>
        </w:rPr>
        <w:t>“临县临泉镇前麻峪小学”\</w:t>
      </w:r>
      <w:r>
        <w:rPr>
          <w:i w:val="1"/>
          <w:sz w:val="22"/>
          <w:rFonts w:ascii="Arial" w:hAnsi="Arial" w:eastAsia="等线" w:cs="Arial"/>
        </w:rPr>
        <w:t>\</w:t>
      </w:r>
      <w:r>
        <w:rPr>
          <w:sz w:val="22"/>
          <w:rFonts w:ascii="Arial" w:hAnsi="Arial" w:eastAsia="等线" w:cs="Arial"/>
        </w:rPr>
        <w:t xml:space="preserve"> 提交即可；如果平台中未录入基本信息的，家长可在 “入学平台” 中自主录入，审核通过后即可报名。</w:t>
      </w:r>
    </w:p>
    <w:p>
      <w:pPr>
        <w:pStyle w:val="2"/>
        <w:jc w:val="left"/>
        <w:outlineLvl w:val="1"/>
        <w:spacing w:after="120" w:before="320" w:line="288" w:lineRule="auto"/>
        <w:ind w:left="0"/>
      </w:pPr>
      <w:bookmarkStart w:id="6" w:name="heading_6"/>
      <w:r>
        <w:rPr>
          <w:b w:val="1"/>
          <w:sz w:val="32"/>
          <w:rFonts w:ascii="Arial" w:hAnsi="Arial" w:eastAsia="等线" w:cs="Arial"/>
        </w:rPr>
        <w:t>七、招生流程</w:t>
      </w:r>
      <w:bookmarkEnd w:id="6"/>
    </w:p>
    <w:p>
      <w:pPr>
        <w:jc w:val="left"/>
        <w:numPr>
          <w:ilvl w:val="0"/>
          <w:numId w:val="10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制定方案（8 月 10 日 —8 月 11 日）</w:t>
      </w:r>
    </w:p>
    <w:p>
      <w:pPr>
        <w:jc w:val="left"/>
        <w:numPr>
          <w:ilvl w:val="0"/>
          <w:numId w:val="11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宣传政策（8 月 11 日 —8 月 13 日）</w:t>
      </w:r>
    </w:p>
    <w:p>
      <w:pPr>
        <w:jc w:val="left"/>
        <w:numPr>
          <w:ilvl w:val="0"/>
          <w:numId w:val="12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平台报名（8 月 15 日 8:00—8 月 19 日 18:00）</w:t>
      </w:r>
    </w:p>
    <w:p>
      <w:pPr>
        <w:jc w:val="left"/>
        <w:numPr>
          <w:ilvl w:val="0"/>
          <w:numId w:val="13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新生录取（8 月 26 日 —8 月 27 日）</w:t>
      </w:r>
    </w:p>
    <w:p>
      <w:pPr>
        <w:jc w:val="left"/>
        <w:numPr>
          <w:ilvl w:val="0"/>
          <w:numId w:val="14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新生报到（8 月 28 日）</w:t>
      </w:r>
    </w:p>
    <w:p>
      <w:pPr>
        <w:jc w:val="left"/>
        <w:numPr>
          <w:ilvl w:val="0"/>
          <w:numId w:val="15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新生开学（9 月 1 日）</w:t>
      </w:r>
    </w:p>
    <w:p>
      <w:pPr>
        <w:pStyle w:val="2"/>
        <w:jc w:val="left"/>
        <w:outlineLvl w:val="1"/>
        <w:spacing w:after="120" w:before="320" w:line="288" w:lineRule="auto"/>
        <w:ind w:left="0"/>
      </w:pPr>
      <w:bookmarkStart w:id="7" w:name="heading_7"/>
      <w:r>
        <w:rPr>
          <w:b w:val="1"/>
          <w:sz w:val="32"/>
          <w:rFonts w:ascii="Arial" w:hAnsi="Arial" w:eastAsia="等线" w:cs="Arial"/>
        </w:rPr>
        <w:t>八、家长注意事项</w:t>
      </w:r>
      <w:bookmarkEnd w:id="7"/>
    </w:p>
    <w:p>
      <w:pPr>
        <w:jc w:val="left"/>
        <w:numPr>
          <w:ilvl w:val="0"/>
          <w:numId w:val="16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已在全国学籍系统注册学籍的学生不允许二次报名。</w:t>
      </w:r>
    </w:p>
    <w:p>
      <w:pPr>
        <w:jc w:val="left"/>
        <w:numPr>
          <w:ilvl w:val="0"/>
          <w:numId w:val="17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无户籍儿童，因全国统一注册学籍的需要，必须先在公安局办理入户手续，然后才能报名入学。</w:t>
      </w:r>
    </w:p>
    <w:p>
      <w:pPr>
        <w:jc w:val="left"/>
        <w:numPr>
          <w:ilvl w:val="0"/>
          <w:numId w:val="18"/>
        </w:numPr>
        <w:spacing w:after="120" w:before="120" w:line="288" w:lineRule="auto"/>
        <w:ind w:left="0"/>
      </w:pPr>
      <w:r>
        <w:rPr>
          <w:sz w:val="22"/>
          <w:rFonts w:ascii="Arial" w:hAnsi="Arial" w:eastAsia="等线" w:cs="Arial"/>
        </w:rPr>
        <w:t>家长务必按照规定时间在平台报名，延误入学责任由监护人负责。</w:t>
      </w:r>
    </w:p>
    <w:p>
      <w:pPr>
        <w:jc w:val="left"/>
        <w:spacing w:after="120" w:before="120" w:line="288" w:lineRule="auto"/>
        <w:ind w:left="0"/>
      </w:pPr>
      <w:r>
        <w:rPr>
          <w:b w:val="1"/>
          <w:sz w:val="22"/>
          <w:rFonts w:ascii="Arial" w:hAnsi="Arial" w:eastAsia="等线" w:cs="Arial"/>
        </w:rPr>
        <w:t>临县临泉镇前麻峪小学</w:t>
      </w:r>
      <w:r>
        <w:br/>
        <w:rPr>
          <w:sz w:val="22"/>
          <w:rFonts w:ascii="Arial" w:hAnsi="Arial" w:eastAsia="等线" w:cs="Arial"/>
        </w:rPr>
      </w:r>
      <w:r>
        <w:rPr>
          <w:sz w:val="22"/>
          <w:rFonts w:ascii="Arial" w:hAnsi="Arial" w:eastAsia="等线" w:cs="Arial"/>
        </w:rPr>
        <w:t>二 O 二六年八月十一日</w:t>
      </w:r>
    </w:p>
    <w:p>
      <w:pPr>
        <w:jc w:val="left"/>
        <w:spacing w:after="120" w:before="120" w:line="288" w:lineRule="auto"/>
        <w:ind w:left="0"/>
      </w:pPr>
    </w:p>
    <w:sectPr>
      <w:headerReference r:id="rId5" w:type="default"/>
      <w:footerReference r:id="rId4" w:type="default"/>
      <w:docGrid w:type="default" w:charSpace="0"/>
      <w:pgSz w:w="11905" w:h="16840" w:orient="portrait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296778">
    <w:multiLevelType w:val="singleLevel"/>
    <w:lvl>
      <w:start w:val="1"/>
      <w:numFmt w:val="decimal"/>
      <w:suff w:val="tab"/>
      <w:lvlText w:val="%1."/>
      <w:lvlJc w:val="left"/>
      <w:rPr>
        <w:color w:val="3370ff"/>
      </w:rPr>
    </w:lvl>
  </w:abstractNum>
  <w:abstractNum w:abstractNumId="296779">
    <w:multiLevelType w:val="singleLevel"/>
    <w:lvl>
      <w:start w:val="2"/>
      <w:numFmt w:val="decimal"/>
      <w:suff w:val="tab"/>
      <w:lvlText w:val="%1."/>
      <w:lvlJc w:val="left"/>
      <w:rPr>
        <w:color w:val="3370ff"/>
      </w:rPr>
    </w:lvl>
  </w:abstractNum>
  <w:abstractNum w:abstractNumId="296780">
    <w:lvl>
      <w:start w:val="1"/>
      <w:numFmt w:val="decimal"/>
      <w:suff w:val="tab"/>
      <w:lvlText w:val="%1."/>
      <w:lvlJc w:val="left"/>
      <w:rPr>
        <w:color w:val="3370ff"/>
      </w:rPr>
    </w:lvl>
  </w:abstractNum>
  <w:abstractNum w:abstractNumId="296781">
    <w:lvl>
      <w:start w:val="2"/>
      <w:numFmt w:val="decimal"/>
      <w:suff w:val="tab"/>
      <w:lvlText w:val="%1."/>
      <w:lvlJc w:val="left"/>
      <w:rPr>
        <w:color w:val="3370ff"/>
      </w:rPr>
    </w:lvl>
  </w:abstractNum>
  <w:abstractNum w:abstractNumId="296782">
    <w:lvl>
      <w:start w:val="1"/>
      <w:numFmt w:val="decimal"/>
      <w:suff w:val="tab"/>
      <w:lvlText w:val="%1."/>
      <w:lvlJc w:val="left"/>
      <w:rPr>
        <w:color w:val="3370ff"/>
      </w:rPr>
    </w:lvl>
  </w:abstractNum>
  <w:abstractNum w:abstractNumId="296783">
    <w:lvl>
      <w:start w:val="2"/>
      <w:numFmt w:val="decimal"/>
      <w:suff w:val="tab"/>
      <w:lvlText w:val="%1."/>
      <w:lvlJc w:val="left"/>
      <w:rPr>
        <w:color w:val="3370ff"/>
      </w:rPr>
    </w:lvl>
  </w:abstractNum>
  <w:abstractNum w:abstractNumId="296784">
    <w:lvl>
      <w:start w:val="3"/>
      <w:numFmt w:val="decimal"/>
      <w:suff w:val="tab"/>
      <w:lvlText w:val="%1."/>
      <w:lvlJc w:val="left"/>
      <w:rPr>
        <w:color w:val="3370ff"/>
      </w:rPr>
    </w:lvl>
  </w:abstractNum>
  <w:abstractNum w:abstractNumId="296785">
    <w:lvl>
      <w:start w:val="4"/>
      <w:numFmt w:val="decimal"/>
      <w:suff w:val="tab"/>
      <w:lvlText w:val="%1."/>
      <w:lvlJc w:val="left"/>
      <w:rPr>
        <w:color w:val="3370ff"/>
      </w:rPr>
    </w:lvl>
  </w:abstractNum>
  <w:abstractNum w:abstractNumId="296786">
    <w:lvl>
      <w:start w:val="5"/>
      <w:numFmt w:val="decimal"/>
      <w:suff w:val="tab"/>
      <w:lvlText w:val="%1."/>
      <w:lvlJc w:val="left"/>
      <w:rPr>
        <w:color w:val="3370ff"/>
      </w:rPr>
    </w:lvl>
  </w:abstractNum>
  <w:abstractNum w:abstractNumId="296787">
    <w:lvl>
      <w:start w:val="1"/>
      <w:numFmt w:val="decimal"/>
      <w:suff w:val="tab"/>
      <w:lvlText w:val="%1."/>
      <w:lvlJc w:val="left"/>
      <w:rPr>
        <w:color w:val="3370ff"/>
      </w:rPr>
    </w:lvl>
  </w:abstractNum>
  <w:abstractNum w:abstractNumId="296788">
    <w:lvl>
      <w:start w:val="2"/>
      <w:numFmt w:val="decimal"/>
      <w:suff w:val="tab"/>
      <w:lvlText w:val="%1."/>
      <w:lvlJc w:val="left"/>
      <w:rPr>
        <w:color w:val="3370ff"/>
      </w:rPr>
    </w:lvl>
  </w:abstractNum>
  <w:abstractNum w:abstractNumId="296789">
    <w:lvl>
      <w:start w:val="3"/>
      <w:numFmt w:val="decimal"/>
      <w:suff w:val="tab"/>
      <w:lvlText w:val="%1."/>
      <w:lvlJc w:val="left"/>
      <w:rPr>
        <w:color w:val="3370ff"/>
      </w:rPr>
    </w:lvl>
  </w:abstractNum>
  <w:abstractNum w:abstractNumId="296790">
    <w:lvl>
      <w:start w:val="4"/>
      <w:numFmt w:val="decimal"/>
      <w:suff w:val="tab"/>
      <w:lvlText w:val="%1."/>
      <w:lvlJc w:val="left"/>
      <w:rPr>
        <w:color w:val="3370ff"/>
      </w:rPr>
    </w:lvl>
  </w:abstractNum>
  <w:abstractNum w:abstractNumId="296791">
    <w:lvl>
      <w:start w:val="5"/>
      <w:numFmt w:val="decimal"/>
      <w:suff w:val="tab"/>
      <w:lvlText w:val="%1."/>
      <w:lvlJc w:val="left"/>
      <w:rPr>
        <w:color w:val="3370ff"/>
      </w:rPr>
    </w:lvl>
  </w:abstractNum>
  <w:abstractNum w:abstractNumId="296792">
    <w:lvl>
      <w:start w:val="6"/>
      <w:numFmt w:val="decimal"/>
      <w:suff w:val="tab"/>
      <w:lvlText w:val="%1."/>
      <w:lvlJc w:val="left"/>
      <w:rPr>
        <w:color w:val="3370ff"/>
      </w:rPr>
    </w:lvl>
  </w:abstractNum>
  <w:abstractNum w:abstractNumId="296793">
    <w:lvl>
      <w:start w:val="1"/>
      <w:numFmt w:val="decimal"/>
      <w:suff w:val="tab"/>
      <w:lvlText w:val="%1."/>
      <w:lvlJc w:val="left"/>
      <w:rPr>
        <w:color w:val="3370ff"/>
      </w:rPr>
    </w:lvl>
  </w:abstractNum>
  <w:abstractNum w:abstractNumId="296794">
    <w:lvl>
      <w:start w:val="2"/>
      <w:numFmt w:val="decimal"/>
      <w:suff w:val="tab"/>
      <w:lvlText w:val="%1."/>
      <w:lvlJc w:val="left"/>
      <w:rPr>
        <w:color w:val="3370ff"/>
      </w:rPr>
    </w:lvl>
  </w:abstractNum>
  <w:abstractNum w:abstractNumId="296795">
    <w:lvl>
      <w:start w:val="3"/>
      <w:numFmt w:val="decimal"/>
      <w:suff w:val="tab"/>
      <w:lvlText w:val="%1."/>
      <w:lvlJc w:val="left"/>
      <w:rPr>
        <w:color w:val="3370ff"/>
      </w:rPr>
    </w:lvl>
  </w:abstractNum>
  <w:num w:numId="1">
    <w:abstractNumId w:val="296778"/>
  </w:num>
  <w:num w:numId="10">
    <w:abstractNumId w:val="296787"/>
  </w:num>
  <w:num w:numId="11">
    <w:abstractNumId w:val="296788"/>
  </w:num>
  <w:num w:numId="12">
    <w:abstractNumId w:val="296789"/>
  </w:num>
  <w:num w:numId="13">
    <w:abstractNumId w:val="296790"/>
  </w:num>
  <w:num w:numId="14">
    <w:abstractNumId w:val="296791"/>
  </w:num>
  <w:num w:numId="15">
    <w:abstractNumId w:val="296792"/>
  </w:num>
  <w:num w:numId="16">
    <w:abstractNumId w:val="296793"/>
  </w:num>
  <w:num w:numId="17">
    <w:abstractNumId w:val="296794"/>
  </w:num>
  <w:num w:numId="18">
    <w:abstractNumId w:val="296795"/>
  </w:num>
  <w:num w:numId="2">
    <w:abstractNumId w:val="296779"/>
  </w:num>
  <w:num w:numId="3">
    <w:abstractNumId w:val="296780"/>
  </w:num>
  <w:num w:numId="4">
    <w:abstractNumId w:val="296781"/>
  </w:num>
  <w:num w:numId="5">
    <w:abstractNumId w:val="296782"/>
  </w:num>
  <w:num w:numId="6">
    <w:abstractNumId w:val="296783"/>
  </w:num>
  <w:num w:numId="7">
    <w:abstractNumId w:val="296784"/>
  </w:num>
  <w:num w:numId="8">
    <w:abstractNumId w:val="296785"/>
  </w:num>
  <w:num w:numId="9">
    <w:abstractNumId w:val="296786"/>
  </w:num>
</w:numbering>
</file>

<file path=word/settings.xml><?xml version="1.0" encoding="utf-8"?>
<w:settings xmlns:w="http://schemas.openxmlformats.org/wordprocessingml/2006/main">
  <w:defaultTabStop w:val="420"/>
  <w:clrSchemeMapping tx1="dk1" tx2="dk2" bg1="lt1" bg2="lt2"/>
  <w:decimalSymbol/>
  <w:listSeparator/>
</w:settings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hyperlink" Target="http://www.linxian.gov.cn/" TargetMode="External"/><Relationship Id="rId2" Type="http://schemas.openxmlformats.org/officeDocument/2006/relationships/numbering" Target="numbering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>Apache POI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mitype="http://purl.org/dc/dcmitype/" xmlns:xsi="http://www.w3.org/2001/XMLSchema-instance" xmlns:dc="http://purl.org/dc/elements/1.1/" xmlns:dcterms="http://purl.org/dc/terms/" xmlns:cp="http://schemas.openxmlformats.org/package/2006/metadata/core-properties">
  <dc:title/>
  <dc:subject/>
  <dc:creator>Apache POI</dc:creator>
  <cp:keywords/>
  <dc:description/>
  <cp:lastModifiedBy/>
  <cp:revision>0</cp:revision>
  <dcterms:created xsi:type="dcterms:W3CDTF">2026-08-12T04:46:13Z</dcterms:creat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IGC">
    <vt:lpwstr>{"Label":"1","ContentProducer":"001191110102MACQD9K64010000","ProduceID":"7673001876635487177","ReservedCode1":"","ContentPropagator":"","PropagateID":"","ReservedCode2":""}</vt:lpwstr>
  </property>
</Properties>
</file>

<file path=tbak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2026年临县临泉镇前麻峪小学一年级招生入学工作实施方案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为切实保障适龄儿童少年接受义务教育的权利，根据临县教育体育局临政教字 [2026] 50 号文件要求，结合我校实际，经校委会研究决定，现将我校 2026 年一年级入学工作安排如下：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一、招生对象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年满六周岁（2020 年 8 月 31 日及之前出生）的适龄儿童。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二、招生原则</w:t>
      </w:r>
      <w:bookmarkEnd w:id="1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遵循 “属地管理、相对就近就便、免试入学” 的原则。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坚持阳光招生原则。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三、招生范围</w:t>
      </w:r>
      <w:bookmarkEnd w:id="2"/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本校服务区范围：户籍在临县临泉镇前麻峪村、孟贤村、赵石崖村或居住在临县临泉镇前麻峪村或就近居住的适龄儿童。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优先录取户籍在服务区适龄儿童和长期居住在服务区的适龄儿童。根据学校剩余学位情况，解决就近租房的适龄儿童和外来务工人员的适龄儿童，额满为止。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四、规模规制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计划招一个班，班级人数不超 45 人。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4" w:id="4"/>
      <w:r>
        <w:rPr>
          <w:rFonts w:eastAsia="等线" w:ascii="Arial" w:cs="Arial" w:hAnsi="Arial"/>
          <w:b w:val="true"/>
          <w:sz w:val="32"/>
        </w:rPr>
        <w:t>五、报名时间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8 月 15 日 8：00—8 月 19 日 18：00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5" w:id="5"/>
      <w:r>
        <w:rPr>
          <w:rFonts w:eastAsia="等线" w:ascii="Arial" w:cs="Arial" w:hAnsi="Arial"/>
          <w:b w:val="true"/>
          <w:sz w:val="32"/>
        </w:rPr>
        <w:t>六、报名方式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报名路径：招生入学报名工作全部在 “临县义务教育入学信息服务平台”（以下简称 “入学平台”）上进行。报名有电脑端、手机端和服务点三种方式：</w:t>
      </w:r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电脑（PC）端</w:t>
      </w:r>
      <w:r>
        <w:rPr>
          <w:rFonts w:eastAsia="等线" w:ascii="Arial" w:cs="Arial" w:hAnsi="Arial"/>
          <w:sz w:val="22"/>
        </w:rPr>
        <w:t>：登录临县人民政府门户网站（</w:t>
      </w:r>
      <w:hyperlink r:id="rId5">
        <w:r>
          <w:rPr>
            <w:rFonts w:eastAsia="等线" w:ascii="Arial" w:cs="Arial" w:hAnsi="Arial"/>
            <w:color w:val="3370ff"/>
            <w:sz w:val="22"/>
          </w:rPr>
          <w:t>http://www.linxian.gov.cn/</w:t>
        </w:r>
      </w:hyperlink>
      <w:r>
        <w:rPr>
          <w:rFonts w:eastAsia="等线" w:ascii="Arial" w:cs="Arial" w:hAnsi="Arial"/>
          <w:sz w:val="22"/>
        </w:rPr>
        <w:t>），点击进入 “临县义务教育入学信息服务平台”，按界面提示以学生信息实名注册报名。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手机端</w:t>
      </w:r>
      <w:r>
        <w:rPr>
          <w:rFonts w:eastAsia="等线" w:ascii="Arial" w:cs="Arial" w:hAnsi="Arial"/>
          <w:sz w:val="22"/>
        </w:rPr>
        <w:t>：扫描二维码进入 “入学平台” 进行报名。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适龄儿童也可以到</w:t>
      </w:r>
      <w:r>
        <w:rPr>
          <w:rFonts w:eastAsia="等线" w:ascii="Arial" w:cs="Arial" w:hAnsi="Arial"/>
          <w:b w:val="true"/>
          <w:sz w:val="22"/>
        </w:rPr>
        <w:t>临县临泉镇前麻峪小学</w:t>
      </w:r>
      <w:r>
        <w:rPr>
          <w:rFonts w:eastAsia="等线" w:ascii="Arial" w:cs="Arial" w:hAnsi="Arial"/>
          <w:sz w:val="22"/>
        </w:rPr>
        <w:t>报名。家长须持相关证件（儿童出生医学证明，儿童、父母的户口簿原件和复印件，接种证复印件各一份），带手机，直接到学校教导处报名。</w:t>
      </w:r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实名注册</w:t>
      </w:r>
      <w:r>
        <w:rPr>
          <w:rFonts w:eastAsia="等线" w:ascii="Arial" w:cs="Arial" w:hAnsi="Arial"/>
          <w:sz w:val="22"/>
        </w:rPr>
        <w:t>：在 “入学平台” 以学生信息实名注册。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填报志愿</w:t>
      </w:r>
      <w:r>
        <w:rPr>
          <w:rFonts w:eastAsia="等线" w:ascii="Arial" w:cs="Arial" w:hAnsi="Arial"/>
          <w:sz w:val="22"/>
        </w:rPr>
        <w:t>：注册成功后，依据 “入学平台” 提示，家长可直接选择 \</w:t>
      </w:r>
      <w:r>
        <w:rPr>
          <w:rFonts w:eastAsia="等线" w:ascii="Arial" w:cs="Arial" w:hAnsi="Arial"/>
          <w:i w:val="true"/>
          <w:sz w:val="22"/>
        </w:rPr>
        <w:t>\</w:t>
      </w:r>
      <w:r>
        <w:rPr>
          <w:rFonts w:eastAsia="等线" w:ascii="Arial" w:cs="Arial" w:hAnsi="Arial"/>
          <w:sz w:val="22"/>
        </w:rPr>
        <w:t>“临县临泉镇前麻峪小学”\</w:t>
      </w:r>
      <w:r>
        <w:rPr>
          <w:rFonts w:eastAsia="等线" w:ascii="Arial" w:cs="Arial" w:hAnsi="Arial"/>
          <w:i w:val="true"/>
          <w:sz w:val="22"/>
        </w:rPr>
        <w:t>\</w:t>
      </w:r>
      <w:r>
        <w:rPr>
          <w:rFonts w:eastAsia="等线" w:ascii="Arial" w:cs="Arial" w:hAnsi="Arial"/>
          <w:sz w:val="22"/>
        </w:rPr>
        <w:t xml:space="preserve"> 提交即可；如果平台中未录入基本信息的，家长可在 “入学平台” 中自主录入，审核通过后即可报名。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6" w:id="6"/>
      <w:r>
        <w:rPr>
          <w:rFonts w:eastAsia="等线" w:ascii="Arial" w:cs="Arial" w:hAnsi="Arial"/>
          <w:b w:val="true"/>
          <w:sz w:val="32"/>
        </w:rPr>
        <w:t>七、招生流程</w:t>
      </w:r>
      <w:bookmarkEnd w:id="6"/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制定方案（8 月 10 日 —8 月 11 日）</w:t>
      </w:r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宣传政策（8 月 11 日 —8 月 13 日）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平台报名（8 月 15 日 8:00—8 月 19 日 18:00）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新生录取（8 月 26 日 —8 月 27 日）</w:t>
      </w:r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新生报到（8 月 28 日）</w:t>
      </w:r>
    </w:p>
    <w:p>
      <w:pPr>
        <w:numPr>
          <w:numId w:val="1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新生开学（9 月 1 日）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7" w:id="7"/>
      <w:r>
        <w:rPr>
          <w:rFonts w:eastAsia="等线" w:ascii="Arial" w:cs="Arial" w:hAnsi="Arial"/>
          <w:b w:val="true"/>
          <w:sz w:val="32"/>
        </w:rPr>
        <w:t>八、家长注意事项</w:t>
      </w:r>
      <w:bookmarkEnd w:id="7"/>
    </w:p>
    <w:p>
      <w:pPr>
        <w:numPr>
          <w:numId w:val="1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已在全国学籍系统注册学籍的学生不允许二次报名。</w:t>
      </w:r>
    </w:p>
    <w:p>
      <w:pPr>
        <w:numPr>
          <w:numId w:val="1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无户籍儿童，因全国统一注册学籍的需要，必须先在公安局办理入户手续，然后才能报名入学。</w:t>
      </w:r>
    </w:p>
    <w:p>
      <w:pPr>
        <w:numPr>
          <w:numId w:val="1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家长务必按照规定时间在平台报名，延误入学责任由监护人负责。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临县临泉镇前麻峪小学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二 O 二六年八月十一日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|（注：部分内容可能由 AI 生成）</w:t>
      </w:r>
    </w:p>
    <w:sectPr>
      <w:footerReference w:type="default" r:id="rId3"/>
      <w:headerReference w:type="default" r:id="rId6"/>
      <w:pgSz w:orient="portrait" w:h="16840" w:w="11905"/>
    </w:sectPr>
  </w:body>
</w:document>
</file>

<file path=tbak/modified.xml>Wed Aug 12 12:46:32 2026
save:Wed Aug 12 12:46:47 2026

</file>